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0F" w:rsidRPr="009C000F" w:rsidRDefault="009C000F" w:rsidP="009C000F">
      <w:pPr>
        <w:jc w:val="center"/>
        <w:rPr>
          <w:rFonts w:ascii="Times New Roman" w:hAnsi="Times New Roman" w:cs="Times New Roman"/>
          <w:b/>
          <w:color w:val="143889"/>
          <w:sz w:val="24"/>
          <w:szCs w:val="24"/>
        </w:rPr>
      </w:pPr>
      <w:r w:rsidRPr="009C000F">
        <w:rPr>
          <w:rFonts w:ascii="Times New Roman" w:hAnsi="Times New Roman" w:cs="Times New Roman"/>
          <w:b/>
          <w:color w:val="143889"/>
          <w:sz w:val="24"/>
          <w:szCs w:val="24"/>
        </w:rPr>
        <w:t>OZNÁMENÍ</w:t>
      </w:r>
    </w:p>
    <w:p w:rsidR="009C000F" w:rsidRPr="009C000F" w:rsidRDefault="009C000F">
      <w:pPr>
        <w:rPr>
          <w:rFonts w:ascii="Times New Roman" w:hAnsi="Times New Roman" w:cs="Times New Roman"/>
          <w:b/>
          <w:color w:val="143889"/>
          <w:sz w:val="24"/>
          <w:szCs w:val="24"/>
        </w:rPr>
      </w:pPr>
    </w:p>
    <w:p w:rsidR="00BE17E6" w:rsidRPr="009C000F" w:rsidRDefault="009C000F">
      <w:pPr>
        <w:rPr>
          <w:rFonts w:ascii="Times New Roman" w:hAnsi="Times New Roman" w:cs="Times New Roman"/>
          <w:b/>
          <w:sz w:val="24"/>
          <w:szCs w:val="24"/>
        </w:rPr>
      </w:pPr>
      <w:r w:rsidRPr="009C000F">
        <w:rPr>
          <w:rFonts w:ascii="Times New Roman" w:hAnsi="Times New Roman" w:cs="Times New Roman"/>
          <w:b/>
          <w:color w:val="143889"/>
          <w:sz w:val="24"/>
          <w:szCs w:val="24"/>
        </w:rPr>
        <w:t>V</w:t>
      </w:r>
      <w:r w:rsidRPr="009C000F">
        <w:rPr>
          <w:rFonts w:ascii="Times New Roman" w:hAnsi="Times New Roman" w:cs="Times New Roman"/>
          <w:b/>
          <w:color w:val="143889"/>
          <w:sz w:val="24"/>
          <w:szCs w:val="24"/>
        </w:rPr>
        <w:t>eřejné projednání</w:t>
      </w:r>
      <w:r w:rsidRPr="009C000F">
        <w:rPr>
          <w:rFonts w:ascii="Times New Roman" w:hAnsi="Times New Roman" w:cs="Times New Roman"/>
          <w:b/>
          <w:bCs/>
          <w:color w:val="143889"/>
          <w:sz w:val="24"/>
          <w:szCs w:val="24"/>
        </w:rPr>
        <w:t xml:space="preserve"> II. etapy Studie aplikovatelnosti protipovodňových opatření do územních plánů, které se mělo konat dne 6</w:t>
      </w:r>
      <w:r w:rsidRPr="009C000F">
        <w:rPr>
          <w:rFonts w:ascii="Times New Roman" w:hAnsi="Times New Roman" w:cs="Times New Roman"/>
          <w:b/>
          <w:bCs/>
          <w:color w:val="143889"/>
          <w:sz w:val="24"/>
          <w:szCs w:val="24"/>
        </w:rPr>
        <w:t xml:space="preserve">. dubna 2020 v Hostinci </w:t>
      </w:r>
      <w:bookmarkStart w:id="0" w:name="_GoBack"/>
      <w:bookmarkEnd w:id="0"/>
      <w:r w:rsidRPr="009C000F">
        <w:rPr>
          <w:rFonts w:ascii="Times New Roman" w:hAnsi="Times New Roman" w:cs="Times New Roman"/>
          <w:b/>
          <w:bCs/>
          <w:color w:val="143889"/>
          <w:sz w:val="24"/>
          <w:szCs w:val="24"/>
        </w:rPr>
        <w:t xml:space="preserve">Lipenka se ruší. </w:t>
      </w:r>
    </w:p>
    <w:sectPr w:rsidR="00BE17E6" w:rsidRPr="009C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0F"/>
    <w:rsid w:val="009C000F"/>
    <w:rsid w:val="00B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86D0-FFC9-4EEA-B7F3-3A00EE4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2020-03-13T10:13:00Z</dcterms:created>
  <dcterms:modified xsi:type="dcterms:W3CDTF">2020-03-13T10:15:00Z</dcterms:modified>
</cp:coreProperties>
</file>